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E2BAB" w14:textId="5AF01DAA" w:rsidR="003B486E" w:rsidRPr="002D6E94" w:rsidRDefault="003B486E" w:rsidP="003B486E">
      <w:pPr>
        <w:pStyle w:val="CRCoverPage"/>
        <w:tabs>
          <w:tab w:val="right" w:pos="9639"/>
        </w:tabs>
        <w:spacing w:after="0"/>
        <w:rPr>
          <w:b/>
          <w:noProof/>
          <w:sz w:val="24"/>
        </w:rPr>
      </w:pPr>
      <w:r w:rsidRPr="002D6E94">
        <w:rPr>
          <w:b/>
          <w:noProof/>
          <w:sz w:val="24"/>
        </w:rPr>
        <w:t>3GPP TSG-RAN WG4 Meeting #108</w:t>
      </w:r>
      <w:r w:rsidRPr="002D6E94">
        <w:rPr>
          <w:b/>
          <w:noProof/>
          <w:sz w:val="24"/>
        </w:rPr>
        <w:tab/>
      </w:r>
      <w:r w:rsidR="00377754" w:rsidRPr="00377754">
        <w:rPr>
          <w:b/>
          <w:noProof/>
          <w:sz w:val="24"/>
        </w:rPr>
        <w:t>R4-2314971</w:t>
      </w:r>
    </w:p>
    <w:p w14:paraId="0F605D03" w14:textId="1B5E4193" w:rsidR="003B486E" w:rsidRDefault="003B486E" w:rsidP="003B486E">
      <w:pPr>
        <w:spacing w:after="0" w:line="259" w:lineRule="auto"/>
        <w:ind w:left="0" w:firstLine="0"/>
        <w:rPr>
          <w:sz w:val="20"/>
        </w:rPr>
      </w:pPr>
      <w:r w:rsidRPr="002D6E94">
        <w:rPr>
          <w:b/>
          <w:noProof/>
          <w:sz w:val="24"/>
        </w:rPr>
        <w:t>Toulouse, France, 21 – 25 August 2023</w:t>
      </w:r>
    </w:p>
    <w:p w14:paraId="738FC51F" w14:textId="6C478904" w:rsidR="00716CF6" w:rsidRDefault="00000000">
      <w:pPr>
        <w:spacing w:after="0" w:line="259" w:lineRule="auto"/>
        <w:ind w:left="0" w:firstLine="0"/>
      </w:pPr>
      <w:r>
        <w:rPr>
          <w:noProof/>
        </w:rPr>
        <w:drawing>
          <wp:inline distT="0" distB="0" distL="0" distR="0" wp14:anchorId="3CE8CB41" wp14:editId="49CA4B70">
            <wp:extent cx="770764" cy="895423"/>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5"/>
                    <a:stretch>
                      <a:fillRect/>
                    </a:stretch>
                  </pic:blipFill>
                  <pic:spPr>
                    <a:xfrm>
                      <a:off x="0" y="0"/>
                      <a:ext cx="770764" cy="895423"/>
                    </a:xfrm>
                    <a:prstGeom prst="rect">
                      <a:avLst/>
                    </a:prstGeom>
                  </pic:spPr>
                </pic:pic>
              </a:graphicData>
            </a:graphic>
          </wp:inline>
        </w:drawing>
      </w:r>
      <w:r>
        <w:rPr>
          <w:sz w:val="20"/>
        </w:rPr>
        <w:t xml:space="preserve"> </w:t>
      </w:r>
    </w:p>
    <w:p w14:paraId="69A8ECF0" w14:textId="0A066106" w:rsidR="00716CF6" w:rsidRDefault="00000000">
      <w:pPr>
        <w:spacing w:after="0" w:line="259" w:lineRule="auto"/>
        <w:ind w:left="0" w:firstLine="0"/>
      </w:pPr>
      <w:r>
        <w:rPr>
          <w:rFonts w:ascii="Century Gothic" w:eastAsia="Century Gothic" w:hAnsi="Century Gothic" w:cs="Century Gothic"/>
          <w:b/>
          <w:color w:val="01283E"/>
          <w:sz w:val="24"/>
        </w:rPr>
        <w:t xml:space="preserve"> </w:t>
      </w:r>
      <w:r>
        <w:rPr>
          <w:b/>
          <w:color w:val="01283E"/>
          <w:sz w:val="28"/>
        </w:rPr>
        <w:t xml:space="preserve">Liaison Statement </w:t>
      </w:r>
    </w:p>
    <w:p w14:paraId="1096AFCC" w14:textId="77777777" w:rsidR="00716CF6" w:rsidRDefault="00000000">
      <w:pPr>
        <w:spacing w:after="0" w:line="259" w:lineRule="auto"/>
        <w:ind w:left="6" w:firstLine="0"/>
        <w:jc w:val="center"/>
      </w:pPr>
      <w:r>
        <w:rPr>
          <w:color w:val="01283E"/>
        </w:rPr>
        <w:t xml:space="preserve"> </w:t>
      </w:r>
    </w:p>
    <w:tbl>
      <w:tblPr>
        <w:tblStyle w:val="TableGrid"/>
        <w:tblW w:w="8854" w:type="dxa"/>
        <w:tblInd w:w="-14" w:type="dxa"/>
        <w:tblCellMar>
          <w:left w:w="106" w:type="dxa"/>
          <w:right w:w="115" w:type="dxa"/>
        </w:tblCellMar>
        <w:tblLook w:val="04A0" w:firstRow="1" w:lastRow="0" w:firstColumn="1" w:lastColumn="0" w:noHBand="0" w:noVBand="1"/>
      </w:tblPr>
      <w:tblGrid>
        <w:gridCol w:w="1294"/>
        <w:gridCol w:w="7560"/>
      </w:tblGrid>
      <w:tr w:rsidR="00716CF6" w14:paraId="5261D2E5" w14:textId="77777777">
        <w:trPr>
          <w:trHeight w:val="264"/>
        </w:trPr>
        <w:tc>
          <w:tcPr>
            <w:tcW w:w="1294" w:type="dxa"/>
            <w:tcBorders>
              <w:top w:val="single" w:sz="4" w:space="0" w:color="000000"/>
              <w:left w:val="nil"/>
              <w:bottom w:val="single" w:sz="4" w:space="0" w:color="000000"/>
              <w:right w:val="single" w:sz="4" w:space="0" w:color="000000"/>
            </w:tcBorders>
          </w:tcPr>
          <w:p w14:paraId="7FE2DB34" w14:textId="77777777" w:rsidR="00716CF6" w:rsidRDefault="00000000">
            <w:pPr>
              <w:spacing w:after="0" w:line="259" w:lineRule="auto"/>
              <w:ind w:left="17" w:firstLine="0"/>
            </w:pPr>
            <w:r>
              <w:rPr>
                <w:b/>
                <w:color w:val="01283E"/>
              </w:rPr>
              <w:t xml:space="preserve">To </w:t>
            </w:r>
          </w:p>
        </w:tc>
        <w:tc>
          <w:tcPr>
            <w:tcW w:w="7560" w:type="dxa"/>
            <w:tcBorders>
              <w:top w:val="single" w:sz="4" w:space="0" w:color="000000"/>
              <w:left w:val="single" w:sz="4" w:space="0" w:color="000000"/>
              <w:bottom w:val="single" w:sz="4" w:space="0" w:color="000000"/>
              <w:right w:val="nil"/>
            </w:tcBorders>
          </w:tcPr>
          <w:p w14:paraId="3D005FA3" w14:textId="77777777" w:rsidR="00716CF6" w:rsidRDefault="00000000">
            <w:pPr>
              <w:spacing w:after="0" w:line="259" w:lineRule="auto"/>
              <w:ind w:left="0" w:firstLine="0"/>
            </w:pPr>
            <w:r>
              <w:rPr>
                <w:color w:val="01283E"/>
              </w:rPr>
              <w:t xml:space="preserve">3GPP RAN4, 3GPP RAN5 </w:t>
            </w:r>
          </w:p>
        </w:tc>
      </w:tr>
      <w:tr w:rsidR="00716CF6" w14:paraId="0EA815CE" w14:textId="77777777">
        <w:trPr>
          <w:trHeight w:val="262"/>
        </w:trPr>
        <w:tc>
          <w:tcPr>
            <w:tcW w:w="1294" w:type="dxa"/>
            <w:tcBorders>
              <w:top w:val="single" w:sz="4" w:space="0" w:color="000000"/>
              <w:left w:val="nil"/>
              <w:bottom w:val="single" w:sz="4" w:space="0" w:color="000000"/>
              <w:right w:val="single" w:sz="4" w:space="0" w:color="000000"/>
            </w:tcBorders>
          </w:tcPr>
          <w:p w14:paraId="0DE47D80" w14:textId="77777777" w:rsidR="00716CF6" w:rsidRDefault="00000000">
            <w:pPr>
              <w:spacing w:after="0" w:line="259" w:lineRule="auto"/>
              <w:ind w:left="17" w:firstLine="0"/>
            </w:pPr>
            <w:r>
              <w:rPr>
                <w:b/>
                <w:color w:val="01283E"/>
              </w:rPr>
              <w:t xml:space="preserve">CC </w:t>
            </w:r>
          </w:p>
        </w:tc>
        <w:tc>
          <w:tcPr>
            <w:tcW w:w="7560" w:type="dxa"/>
            <w:tcBorders>
              <w:top w:val="single" w:sz="4" w:space="0" w:color="000000"/>
              <w:left w:val="single" w:sz="4" w:space="0" w:color="000000"/>
              <w:bottom w:val="single" w:sz="4" w:space="0" w:color="000000"/>
              <w:right w:val="nil"/>
            </w:tcBorders>
          </w:tcPr>
          <w:p w14:paraId="11AF56F8" w14:textId="77777777" w:rsidR="00716CF6" w:rsidRDefault="00000000">
            <w:pPr>
              <w:spacing w:after="0" w:line="259" w:lineRule="auto"/>
              <w:ind w:left="0" w:firstLine="0"/>
            </w:pPr>
            <w:r>
              <w:t>ARIB, ATIS, CCSA, ETSI, TSDSI, TTA, TTC</w:t>
            </w:r>
            <w:r>
              <w:rPr>
                <w:color w:val="01283E"/>
              </w:rPr>
              <w:t xml:space="preserve"> </w:t>
            </w:r>
          </w:p>
        </w:tc>
      </w:tr>
      <w:tr w:rsidR="00716CF6" w14:paraId="0861B5D8" w14:textId="77777777">
        <w:trPr>
          <w:trHeight w:val="264"/>
        </w:trPr>
        <w:tc>
          <w:tcPr>
            <w:tcW w:w="1294" w:type="dxa"/>
            <w:tcBorders>
              <w:top w:val="single" w:sz="4" w:space="0" w:color="000000"/>
              <w:left w:val="nil"/>
              <w:bottom w:val="single" w:sz="4" w:space="0" w:color="000000"/>
              <w:right w:val="single" w:sz="4" w:space="0" w:color="000000"/>
            </w:tcBorders>
          </w:tcPr>
          <w:p w14:paraId="61592BAB" w14:textId="77777777" w:rsidR="00716CF6" w:rsidRDefault="00000000">
            <w:pPr>
              <w:spacing w:after="0" w:line="259" w:lineRule="auto"/>
              <w:ind w:left="17" w:firstLine="0"/>
            </w:pPr>
            <w:r>
              <w:rPr>
                <w:b/>
                <w:color w:val="01283E"/>
              </w:rPr>
              <w:t xml:space="preserve">Source </w:t>
            </w:r>
          </w:p>
        </w:tc>
        <w:tc>
          <w:tcPr>
            <w:tcW w:w="7560" w:type="dxa"/>
            <w:tcBorders>
              <w:top w:val="single" w:sz="4" w:space="0" w:color="000000"/>
              <w:left w:val="single" w:sz="4" w:space="0" w:color="000000"/>
              <w:bottom w:val="single" w:sz="4" w:space="0" w:color="000000"/>
              <w:right w:val="nil"/>
            </w:tcBorders>
          </w:tcPr>
          <w:p w14:paraId="34ED22ED" w14:textId="77777777" w:rsidR="00716CF6" w:rsidRDefault="00000000">
            <w:pPr>
              <w:spacing w:after="0" w:line="259" w:lineRule="auto"/>
              <w:ind w:left="0" w:firstLine="0"/>
            </w:pPr>
            <w:r>
              <w:rPr>
                <w:color w:val="01283E"/>
              </w:rPr>
              <w:t xml:space="preserve">CTIA Certification </w:t>
            </w:r>
          </w:p>
        </w:tc>
      </w:tr>
      <w:tr w:rsidR="00716CF6" w14:paraId="56408D9C" w14:textId="77777777">
        <w:trPr>
          <w:trHeight w:val="262"/>
        </w:trPr>
        <w:tc>
          <w:tcPr>
            <w:tcW w:w="1294" w:type="dxa"/>
            <w:tcBorders>
              <w:top w:val="single" w:sz="4" w:space="0" w:color="000000"/>
              <w:left w:val="nil"/>
              <w:bottom w:val="single" w:sz="4" w:space="0" w:color="000000"/>
              <w:right w:val="single" w:sz="4" w:space="0" w:color="000000"/>
            </w:tcBorders>
          </w:tcPr>
          <w:p w14:paraId="2789C77B" w14:textId="77777777" w:rsidR="00716CF6" w:rsidRDefault="00000000">
            <w:pPr>
              <w:spacing w:after="0" w:line="259" w:lineRule="auto"/>
              <w:ind w:left="17" w:firstLine="0"/>
            </w:pPr>
            <w:r>
              <w:rPr>
                <w:b/>
                <w:color w:val="01283E"/>
              </w:rPr>
              <w:t xml:space="preserve">Subject </w:t>
            </w:r>
          </w:p>
        </w:tc>
        <w:tc>
          <w:tcPr>
            <w:tcW w:w="7560" w:type="dxa"/>
            <w:tcBorders>
              <w:top w:val="single" w:sz="4" w:space="0" w:color="000000"/>
              <w:left w:val="single" w:sz="4" w:space="0" w:color="000000"/>
              <w:bottom w:val="single" w:sz="4" w:space="0" w:color="000000"/>
              <w:right w:val="nil"/>
            </w:tcBorders>
          </w:tcPr>
          <w:p w14:paraId="6BB6935F" w14:textId="77777777" w:rsidR="00716CF6" w:rsidRDefault="00000000">
            <w:pPr>
              <w:spacing w:after="0" w:line="259" w:lineRule="auto"/>
              <w:ind w:left="0" w:firstLine="0"/>
            </w:pPr>
            <w:r>
              <w:rPr>
                <w:color w:val="01283E"/>
              </w:rPr>
              <w:t xml:space="preserve">Permission to Reproduce OTA Phantom Figures and MU Values </w:t>
            </w:r>
          </w:p>
        </w:tc>
      </w:tr>
      <w:tr w:rsidR="00716CF6" w14:paraId="3C3BFA5C" w14:textId="77777777">
        <w:trPr>
          <w:trHeight w:val="264"/>
        </w:trPr>
        <w:tc>
          <w:tcPr>
            <w:tcW w:w="1294" w:type="dxa"/>
            <w:tcBorders>
              <w:top w:val="single" w:sz="4" w:space="0" w:color="000000"/>
              <w:left w:val="nil"/>
              <w:bottom w:val="single" w:sz="4" w:space="0" w:color="000000"/>
              <w:right w:val="single" w:sz="4" w:space="0" w:color="000000"/>
            </w:tcBorders>
          </w:tcPr>
          <w:p w14:paraId="05857B4F" w14:textId="77777777" w:rsidR="00716CF6" w:rsidRDefault="00000000">
            <w:pPr>
              <w:spacing w:after="0" w:line="259" w:lineRule="auto"/>
              <w:ind w:left="17" w:firstLine="0"/>
            </w:pPr>
            <w:r>
              <w:rPr>
                <w:b/>
                <w:color w:val="01283E"/>
              </w:rPr>
              <w:t xml:space="preserve">Date </w:t>
            </w:r>
          </w:p>
        </w:tc>
        <w:tc>
          <w:tcPr>
            <w:tcW w:w="7560" w:type="dxa"/>
            <w:tcBorders>
              <w:top w:val="single" w:sz="4" w:space="0" w:color="000000"/>
              <w:left w:val="single" w:sz="4" w:space="0" w:color="000000"/>
              <w:bottom w:val="single" w:sz="4" w:space="0" w:color="000000"/>
              <w:right w:val="nil"/>
            </w:tcBorders>
          </w:tcPr>
          <w:p w14:paraId="6CD82CCF" w14:textId="77777777" w:rsidR="00716CF6" w:rsidRDefault="00000000">
            <w:pPr>
              <w:spacing w:after="0" w:line="259" w:lineRule="auto"/>
              <w:ind w:left="0" w:firstLine="0"/>
            </w:pPr>
            <w:r>
              <w:rPr>
                <w:color w:val="01283E"/>
              </w:rPr>
              <w:t xml:space="preserve">August 23, 2023 </w:t>
            </w:r>
          </w:p>
        </w:tc>
      </w:tr>
    </w:tbl>
    <w:p w14:paraId="7EFBAFE4" w14:textId="77777777" w:rsidR="00716CF6" w:rsidRDefault="00000000">
      <w:pPr>
        <w:pStyle w:val="Heading1"/>
        <w:tabs>
          <w:tab w:val="right" w:pos="8695"/>
        </w:tabs>
        <w:ind w:left="-15" w:firstLine="0"/>
      </w:pPr>
      <w:r>
        <w:rPr>
          <w:rFonts w:ascii="Calibri" w:eastAsia="Calibri" w:hAnsi="Calibri" w:cs="Calibri"/>
          <w:noProof/>
          <w:sz w:val="22"/>
        </w:rPr>
        <mc:AlternateContent>
          <mc:Choice Requires="wpg">
            <w:drawing>
              <wp:inline distT="0" distB="0" distL="0" distR="0" wp14:anchorId="70BCE4D2" wp14:editId="19A34407">
                <wp:extent cx="5522976" cy="6109"/>
                <wp:effectExtent l="0" t="0" r="0" b="0"/>
                <wp:docPr id="1717" name="Group 1717"/>
                <wp:cNvGraphicFramePr/>
                <a:graphic xmlns:a="http://schemas.openxmlformats.org/drawingml/2006/main">
                  <a:graphicData uri="http://schemas.microsoft.com/office/word/2010/wordprocessingGroup">
                    <wpg:wgp>
                      <wpg:cNvGrpSpPr/>
                      <wpg:grpSpPr>
                        <a:xfrm>
                          <a:off x="0" y="0"/>
                          <a:ext cx="5522976" cy="6109"/>
                          <a:chOff x="0" y="0"/>
                          <a:chExt cx="5522976" cy="6109"/>
                        </a:xfrm>
                      </wpg:grpSpPr>
                      <wps:wsp>
                        <wps:cNvPr id="1987" name="Shape 1987"/>
                        <wps:cNvSpPr/>
                        <wps:spPr>
                          <a:xfrm>
                            <a:off x="0" y="0"/>
                            <a:ext cx="5522976" cy="9144"/>
                          </a:xfrm>
                          <a:custGeom>
                            <a:avLst/>
                            <a:gdLst/>
                            <a:ahLst/>
                            <a:cxnLst/>
                            <a:rect l="0" t="0" r="0" b="0"/>
                            <a:pathLst>
                              <a:path w="5522976" h="9144">
                                <a:moveTo>
                                  <a:pt x="0" y="0"/>
                                </a:moveTo>
                                <a:lnTo>
                                  <a:pt x="5522976" y="0"/>
                                </a:lnTo>
                                <a:lnTo>
                                  <a:pt x="55229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717" style="width:434.88pt;height:0.481018pt;mso-position-horizontal-relative:char;mso-position-vertical-relative:line" coordsize="55229,61">
                <v:shape id="Shape 1988" style="position:absolute;width:55229;height:91;left:0;top:0;" coordsize="5522976,9144" path="m0,0l5522976,0l5522976,9144l0,9144l0,0">
                  <v:stroke weight="0pt" endcap="flat" joinstyle="miter" miterlimit="10" on="false" color="#000000" opacity="0"/>
                  <v:fill on="true" color="#000000"/>
                </v:shape>
              </v:group>
            </w:pict>
          </mc:Fallback>
        </mc:AlternateContent>
      </w:r>
      <w:r>
        <w:t xml:space="preserve">Summary </w:t>
      </w:r>
      <w:r>
        <w:tab/>
        <w:t xml:space="preserve"> </w:t>
      </w:r>
    </w:p>
    <w:p w14:paraId="1897B172" w14:textId="77777777" w:rsidR="00716CF6" w:rsidRDefault="00000000">
      <w:pPr>
        <w:ind w:left="-5"/>
      </w:pPr>
      <w:r>
        <w:t xml:space="preserve">CTIA Certification has been asked by 3PPP if various figures and Measurement </w:t>
      </w:r>
    </w:p>
    <w:p w14:paraId="0E7F2062" w14:textId="77777777" w:rsidR="00716CF6" w:rsidRDefault="00000000">
      <w:pPr>
        <w:ind w:left="-5"/>
      </w:pPr>
      <w:r>
        <w:t xml:space="preserve">Uncertainty (MU) values for OTA phantoms from the </w:t>
      </w:r>
      <w:r>
        <w:rPr>
          <w:i/>
        </w:rPr>
        <w:t xml:space="preserve">CTIA Certification Test Plan for </w:t>
      </w:r>
    </w:p>
    <w:p w14:paraId="3E0A0B65" w14:textId="77777777" w:rsidR="00716CF6" w:rsidRDefault="00000000">
      <w:pPr>
        <w:ind w:left="-5"/>
      </w:pPr>
      <w:r>
        <w:rPr>
          <w:i/>
        </w:rPr>
        <w:t>Wireless Device Over-the-Air Performance</w:t>
      </w:r>
      <w:r>
        <w:t xml:space="preserve"> can be reproduced in 3GPP Technical Reports (TRs) and Technical Specifications (TSs). This LS gives 3GPP and their Organizational Partners (ARIB, ATIS, CCSA, ETSI, TSDSI, TTA, and TTC) exclusive permission to do so. </w:t>
      </w:r>
    </w:p>
    <w:p w14:paraId="706AA570" w14:textId="77777777" w:rsidR="00716CF6" w:rsidRDefault="00000000">
      <w:pPr>
        <w:pStyle w:val="Heading1"/>
        <w:ind w:left="-5"/>
      </w:pPr>
      <w:r>
        <w:rPr>
          <w:rFonts w:ascii="Calibri" w:eastAsia="Calibri" w:hAnsi="Calibri" w:cs="Calibri"/>
          <w:noProof/>
          <w:sz w:val="22"/>
        </w:rPr>
        <mc:AlternateContent>
          <mc:Choice Requires="wpg">
            <w:drawing>
              <wp:inline distT="0" distB="0" distL="0" distR="0" wp14:anchorId="27757E36" wp14:editId="6177A3E6">
                <wp:extent cx="5522976" cy="6096"/>
                <wp:effectExtent l="0" t="0" r="0" b="0"/>
                <wp:docPr id="1718" name="Group 1718"/>
                <wp:cNvGraphicFramePr/>
                <a:graphic xmlns:a="http://schemas.openxmlformats.org/drawingml/2006/main">
                  <a:graphicData uri="http://schemas.microsoft.com/office/word/2010/wordprocessingGroup">
                    <wpg:wgp>
                      <wpg:cNvGrpSpPr/>
                      <wpg:grpSpPr>
                        <a:xfrm>
                          <a:off x="0" y="0"/>
                          <a:ext cx="5522976" cy="6096"/>
                          <a:chOff x="0" y="0"/>
                          <a:chExt cx="5522976" cy="6096"/>
                        </a:xfrm>
                      </wpg:grpSpPr>
                      <wps:wsp>
                        <wps:cNvPr id="1989" name="Shape 1989"/>
                        <wps:cNvSpPr/>
                        <wps:spPr>
                          <a:xfrm>
                            <a:off x="0" y="0"/>
                            <a:ext cx="5522976" cy="9144"/>
                          </a:xfrm>
                          <a:custGeom>
                            <a:avLst/>
                            <a:gdLst/>
                            <a:ahLst/>
                            <a:cxnLst/>
                            <a:rect l="0" t="0" r="0" b="0"/>
                            <a:pathLst>
                              <a:path w="5522976" h="9144">
                                <a:moveTo>
                                  <a:pt x="0" y="0"/>
                                </a:moveTo>
                                <a:lnTo>
                                  <a:pt x="5522976" y="0"/>
                                </a:lnTo>
                                <a:lnTo>
                                  <a:pt x="55229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718" style="width:434.88pt;height:0.480011pt;mso-position-horizontal-relative:char;mso-position-vertical-relative:line" coordsize="55229,60">
                <v:shape id="Shape 1990" style="position:absolute;width:55229;height:91;left:0;top:0;" coordsize="5522976,9144" path="m0,0l5522976,0l5522976,9144l0,9144l0,0">
                  <v:stroke weight="0pt" endcap="flat" joinstyle="miter" miterlimit="10" on="false" color="#000000" opacity="0"/>
                  <v:fill on="true" color="#000000"/>
                </v:shape>
              </v:group>
            </w:pict>
          </mc:Fallback>
        </mc:AlternateContent>
      </w:r>
      <w:r>
        <w:t xml:space="preserve">Details </w:t>
      </w:r>
    </w:p>
    <w:p w14:paraId="4659B17F" w14:textId="77777777" w:rsidR="00716CF6" w:rsidRDefault="00000000">
      <w:pPr>
        <w:ind w:left="-5"/>
      </w:pPr>
      <w:r>
        <w:t xml:space="preserve">CTIA Certification allows 3GPP to reproduce the following seven (7) figures from the </w:t>
      </w:r>
    </w:p>
    <w:p w14:paraId="79FB400E" w14:textId="77777777" w:rsidR="00716CF6" w:rsidRDefault="00000000">
      <w:pPr>
        <w:ind w:left="-5"/>
      </w:pPr>
      <w:r>
        <w:rPr>
          <w:i/>
        </w:rPr>
        <w:t>CTIA Certification Test Plan for Wireless Device Over-the-Air Performance</w:t>
      </w:r>
      <w:r>
        <w:t xml:space="preserve">, V4.0.X (“OTA Test Plan”) in 3GPP TR 38.834, TR 38.870, TS 38.161, and TS 38.561. In the references section of these documents, an </w:t>
      </w:r>
      <w:r>
        <w:rPr>
          <w:u w:val="single" w:color="000000"/>
        </w:rPr>
        <w:t>active version</w:t>
      </w:r>
      <w:r>
        <w:t xml:space="preserve"> of the OTA Test Plan, as identified at </w:t>
      </w:r>
      <w:hyperlink r:id="rId6">
        <w:r>
          <w:rPr>
            <w:color w:val="0000FF"/>
            <w:u w:val="single" w:color="0000FF"/>
          </w:rPr>
          <w:t>https://ctiacertification.org/test-plans/</w:t>
        </w:r>
      </w:hyperlink>
      <w:hyperlink r:id="rId7">
        <w:r>
          <w:t>,</w:t>
        </w:r>
      </w:hyperlink>
      <w:r>
        <w:t xml:space="preserve"> shall be referenced at the time of document publication. All references must include the following permission line and be pre-approved by CTIA Certification in writing prior to publication: “© CTIA Certification. Reproduced with permission.” This allowance also applies to the transposed documents produced by the Organizational Partners. </w:t>
      </w:r>
    </w:p>
    <w:p w14:paraId="36D56102" w14:textId="77777777" w:rsidR="00716CF6" w:rsidRDefault="00000000">
      <w:pPr>
        <w:spacing w:after="0" w:line="259" w:lineRule="auto"/>
        <w:ind w:left="0" w:firstLine="0"/>
      </w:pPr>
      <w:r>
        <w:t xml:space="preserve"> </w:t>
      </w:r>
    </w:p>
    <w:p w14:paraId="32F75063" w14:textId="77777777" w:rsidR="00716CF6" w:rsidRDefault="00000000">
      <w:pPr>
        <w:numPr>
          <w:ilvl w:val="0"/>
          <w:numId w:val="1"/>
        </w:numPr>
        <w:ind w:hanging="360"/>
      </w:pPr>
      <w:r>
        <w:t xml:space="preserve">CTIA 01.71, Device Setup and Positioning Guidelines, Figure 2.2.7-1: Wide Grip Hand Phantom Contact Points </w:t>
      </w:r>
    </w:p>
    <w:p w14:paraId="54D3A474" w14:textId="77777777" w:rsidR="00716CF6" w:rsidRDefault="00000000">
      <w:pPr>
        <w:numPr>
          <w:ilvl w:val="0"/>
          <w:numId w:val="1"/>
        </w:numPr>
        <w:ind w:hanging="360"/>
      </w:pPr>
      <w:r>
        <w:t xml:space="preserve">CTIA 01.72, Near-Field Phantoms, Figure 2.1.2-1: CTIA SAM Head Phantom </w:t>
      </w:r>
    </w:p>
    <w:p w14:paraId="5658E2B6" w14:textId="77777777" w:rsidR="00716CF6" w:rsidRDefault="00000000">
      <w:pPr>
        <w:numPr>
          <w:ilvl w:val="0"/>
          <w:numId w:val="1"/>
        </w:numPr>
        <w:ind w:hanging="360"/>
      </w:pPr>
      <w:r>
        <w:t xml:space="preserve">CTIA 01.72, Near-Field Phantoms, Figure 2.2.13-1: Wide Grip Hand Phantom; (A) Left Hand, (B) Right Hand </w:t>
      </w:r>
    </w:p>
    <w:p w14:paraId="2AFE4187" w14:textId="77777777" w:rsidR="00716CF6" w:rsidRDefault="00000000">
      <w:pPr>
        <w:numPr>
          <w:ilvl w:val="0"/>
          <w:numId w:val="1"/>
        </w:numPr>
        <w:ind w:hanging="360"/>
      </w:pPr>
      <w:r>
        <w:t xml:space="preserve">CTIA 01.72, Near-Field Phantoms, Figure 2.3.4-1: Forearm Phantom With Target Test Position </w:t>
      </w:r>
    </w:p>
    <w:p w14:paraId="7724909C" w14:textId="77777777" w:rsidR="00716CF6" w:rsidRDefault="00000000">
      <w:pPr>
        <w:numPr>
          <w:ilvl w:val="0"/>
          <w:numId w:val="1"/>
        </w:numPr>
        <w:ind w:hanging="360"/>
      </w:pPr>
      <w:r>
        <w:t xml:space="preserve">CTIA 01.71, Device Setup and Positioning Guidelines, Figure 2.3.1-1: Cartesian Coordinate System for Forearm Phantom </w:t>
      </w:r>
    </w:p>
    <w:p w14:paraId="50CCB632" w14:textId="77777777" w:rsidR="00716CF6" w:rsidRDefault="00000000">
      <w:pPr>
        <w:numPr>
          <w:ilvl w:val="0"/>
          <w:numId w:val="1"/>
        </w:numPr>
        <w:spacing w:after="18" w:line="238" w:lineRule="auto"/>
        <w:ind w:hanging="360"/>
      </w:pPr>
      <w:r>
        <w:t xml:space="preserve">CTIA 01.71, Device Setup and Positioning Guidelines, Figure 2.3.2-4: Alignment of Plane A with Plane K and Plane B with Plane J when a Wrist-Worn Device </w:t>
      </w:r>
    </w:p>
    <w:p w14:paraId="58766A03" w14:textId="77777777" w:rsidR="00716CF6" w:rsidRDefault="00000000">
      <w:pPr>
        <w:numPr>
          <w:ilvl w:val="0"/>
          <w:numId w:val="1"/>
        </w:numPr>
        <w:spacing w:after="387"/>
        <w:ind w:hanging="360"/>
      </w:pPr>
      <w:r>
        <w:t xml:space="preserve">CTIA 01.71, Device Setup and Positioning Guidelines, Figure 2.3.2-9: Two Orientations of DUT On Forearm Phantom Representing the Left and Right Wrist </w:t>
      </w:r>
    </w:p>
    <w:p w14:paraId="51CDEABA" w14:textId="77777777" w:rsidR="00716CF6" w:rsidRDefault="00000000">
      <w:pPr>
        <w:spacing w:after="0" w:line="259" w:lineRule="auto"/>
        <w:ind w:right="42"/>
        <w:jc w:val="right"/>
      </w:pPr>
      <w:r>
        <w:rPr>
          <w:sz w:val="20"/>
        </w:rPr>
        <w:t xml:space="preserve">Page 1 of 2 </w:t>
      </w:r>
    </w:p>
    <w:p w14:paraId="5BCF312D" w14:textId="31C4D4A2" w:rsidR="00716CF6" w:rsidRDefault="00000000" w:rsidP="003B486E">
      <w:pPr>
        <w:spacing w:after="0" w:line="259" w:lineRule="auto"/>
        <w:ind w:left="0" w:firstLine="0"/>
        <w:jc w:val="right"/>
      </w:pPr>
      <w:r>
        <w:rPr>
          <w:color w:val="01283E"/>
          <w:sz w:val="20"/>
        </w:rPr>
        <w:t xml:space="preserve"> </w:t>
      </w:r>
      <w:r>
        <w:rPr>
          <w:color w:val="01283E"/>
          <w:sz w:val="21"/>
        </w:rPr>
        <w:t xml:space="preserve">Liaison Statement </w:t>
      </w:r>
    </w:p>
    <w:p w14:paraId="369E717A" w14:textId="77777777" w:rsidR="00716CF6" w:rsidRDefault="00000000">
      <w:pPr>
        <w:spacing w:after="0" w:line="259" w:lineRule="auto"/>
        <w:ind w:left="0" w:firstLine="0"/>
      </w:pPr>
      <w:r>
        <w:lastRenderedPageBreak/>
        <w:t xml:space="preserve"> </w:t>
      </w:r>
    </w:p>
    <w:p w14:paraId="77741EE6" w14:textId="77777777" w:rsidR="00716CF6" w:rsidRDefault="00000000">
      <w:pPr>
        <w:ind w:left="-5"/>
      </w:pPr>
      <w:r>
        <w:t xml:space="preserve">CTIA Certification allows 3GPP to reproduce OTA Phantom MU assessed values from Section 2.13 of OTA Test Plan CTIA 01.70 for MU budget, maximum test system uncertainty (MTSU), and test tolerance (TT) definitions in 3GPP TR 38.834, TR 38.870, TS 38.161, and TS 38.561. In the references section of these documents, an </w:t>
      </w:r>
      <w:r>
        <w:rPr>
          <w:u w:val="single" w:color="000000"/>
        </w:rPr>
        <w:t>active</w:t>
      </w:r>
      <w:r>
        <w:t xml:space="preserve"> </w:t>
      </w:r>
      <w:r>
        <w:rPr>
          <w:u w:val="single" w:color="000000"/>
        </w:rPr>
        <w:t>version</w:t>
      </w:r>
      <w:r>
        <w:t xml:space="preserve"> of the OTA Test Plan, as identified at </w:t>
      </w:r>
      <w:hyperlink r:id="rId8">
        <w:r>
          <w:rPr>
            <w:color w:val="0000FF"/>
            <w:u w:val="single" w:color="0000FF"/>
          </w:rPr>
          <w:t>https://ctiacertification.org/test-plans/</w:t>
        </w:r>
      </w:hyperlink>
      <w:hyperlink r:id="rId9">
        <w:r>
          <w:t>,</w:t>
        </w:r>
      </w:hyperlink>
      <w:r>
        <w:t xml:space="preserve"> shall be referenced at the time of document publication. All references must include the following permission line and be pre-approved by CTIA Certification in writing prior to publication: “Values are from the CTIA Certification Test Plan for Wireless Device Overthe-Air Performance © CTIA Certification. Reproduced with permission.” This allowance also applies to the transposed documents produced by the Organizational Partners. </w:t>
      </w:r>
    </w:p>
    <w:p w14:paraId="3CD245A1" w14:textId="77777777" w:rsidR="00716CF6" w:rsidRDefault="00000000">
      <w:pPr>
        <w:spacing w:after="275" w:line="259" w:lineRule="auto"/>
        <w:ind w:left="0" w:firstLine="0"/>
      </w:pPr>
      <w:r>
        <w:t xml:space="preserve"> </w:t>
      </w:r>
    </w:p>
    <w:p w14:paraId="69C616DD" w14:textId="77777777" w:rsidR="00716CF6" w:rsidRDefault="00000000">
      <w:pPr>
        <w:pStyle w:val="Heading1"/>
        <w:ind w:left="-5"/>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45D796EE" wp14:editId="7AC60345">
                <wp:simplePos x="0" y="0"/>
                <wp:positionH relativeFrom="column">
                  <wp:posOffset>-18146</wp:posOffset>
                </wp:positionH>
                <wp:positionV relativeFrom="paragraph">
                  <wp:posOffset>235720</wp:posOffset>
                </wp:positionV>
                <wp:extent cx="5522976" cy="6109"/>
                <wp:effectExtent l="0" t="0" r="0" b="0"/>
                <wp:wrapNone/>
                <wp:docPr id="1515" name="Group 1515"/>
                <wp:cNvGraphicFramePr/>
                <a:graphic xmlns:a="http://schemas.openxmlformats.org/drawingml/2006/main">
                  <a:graphicData uri="http://schemas.microsoft.com/office/word/2010/wordprocessingGroup">
                    <wpg:wgp>
                      <wpg:cNvGrpSpPr/>
                      <wpg:grpSpPr>
                        <a:xfrm>
                          <a:off x="0" y="0"/>
                          <a:ext cx="5522976" cy="6109"/>
                          <a:chOff x="0" y="0"/>
                          <a:chExt cx="5522976" cy="6109"/>
                        </a:xfrm>
                      </wpg:grpSpPr>
                      <wps:wsp>
                        <wps:cNvPr id="1991" name="Shape 1991"/>
                        <wps:cNvSpPr/>
                        <wps:spPr>
                          <a:xfrm>
                            <a:off x="0" y="0"/>
                            <a:ext cx="5522976" cy="9144"/>
                          </a:xfrm>
                          <a:custGeom>
                            <a:avLst/>
                            <a:gdLst/>
                            <a:ahLst/>
                            <a:cxnLst/>
                            <a:rect l="0" t="0" r="0" b="0"/>
                            <a:pathLst>
                              <a:path w="5522976" h="9144">
                                <a:moveTo>
                                  <a:pt x="0" y="0"/>
                                </a:moveTo>
                                <a:lnTo>
                                  <a:pt x="5522976" y="0"/>
                                </a:lnTo>
                                <a:lnTo>
                                  <a:pt x="55229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515" style="width:434.88pt;height:0.481018pt;position:absolute;z-index:23;mso-position-horizontal-relative:text;mso-position-horizontal:absolute;margin-left:-1.42892pt;mso-position-vertical-relative:text;margin-top:18.5606pt;" coordsize="55229,61">
                <v:shape id="Shape 1992" style="position:absolute;width:55229;height:91;left:0;top:0;" coordsize="5522976,9144" path="m0,0l5522976,0l5522976,9144l0,9144l0,0">
                  <v:stroke weight="0pt" endcap="flat" joinstyle="miter" miterlimit="10" on="false" color="#000000" opacity="0"/>
                  <v:fill on="true" color="#000000"/>
                </v:shape>
              </v:group>
            </w:pict>
          </mc:Fallback>
        </mc:AlternateContent>
      </w:r>
      <w:r>
        <w:t xml:space="preserve">Contact Info </w:t>
      </w:r>
    </w:p>
    <w:p w14:paraId="6F681345" w14:textId="77777777" w:rsidR="00716CF6" w:rsidRDefault="00000000">
      <w:pPr>
        <w:ind w:left="-5"/>
      </w:pPr>
      <w:r>
        <w:t xml:space="preserve">Mark Sargent </w:t>
      </w:r>
    </w:p>
    <w:p w14:paraId="06B828FE" w14:textId="77777777" w:rsidR="00716CF6" w:rsidRDefault="00000000">
      <w:pPr>
        <w:spacing w:after="8566"/>
        <w:ind w:left="-5" w:right="1374"/>
      </w:pPr>
      <w:r>
        <w:t xml:space="preserve">Vice President, CTIA Certification Programs </w:t>
      </w:r>
      <w:r>
        <w:rPr>
          <w:color w:val="0000FF"/>
          <w:u w:val="single" w:color="0000FF"/>
        </w:rPr>
        <w:t>msargent@ctiacertification.org</w:t>
      </w:r>
      <w:r>
        <w:rPr>
          <w:color w:val="01283E"/>
        </w:rPr>
        <w:t xml:space="preserve"> </w:t>
      </w:r>
    </w:p>
    <w:p w14:paraId="6209538A" w14:textId="77777777" w:rsidR="00716CF6" w:rsidRDefault="00000000">
      <w:pPr>
        <w:spacing w:after="0" w:line="259" w:lineRule="auto"/>
        <w:ind w:right="42"/>
        <w:jc w:val="right"/>
      </w:pPr>
      <w:r>
        <w:rPr>
          <w:sz w:val="20"/>
        </w:rPr>
        <w:t xml:space="preserve">Page 2 of 2 </w:t>
      </w:r>
    </w:p>
    <w:p w14:paraId="1AD6C8F9" w14:textId="77777777" w:rsidR="00716CF6" w:rsidRDefault="00000000">
      <w:pPr>
        <w:spacing w:after="0" w:line="259" w:lineRule="auto"/>
        <w:ind w:left="0" w:firstLine="0"/>
      </w:pPr>
      <w:r>
        <w:rPr>
          <w:sz w:val="20"/>
        </w:rPr>
        <w:t xml:space="preserve"> </w:t>
      </w:r>
    </w:p>
    <w:sectPr w:rsidR="00716CF6">
      <w:pgSz w:w="12240" w:h="15840"/>
      <w:pgMar w:top="697" w:right="1745" w:bottom="698"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311D14"/>
    <w:multiLevelType w:val="hybridMultilevel"/>
    <w:tmpl w:val="66E25340"/>
    <w:lvl w:ilvl="0" w:tplc="48CC3FF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2B84CE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A3EC4F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CC6493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3C43A6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0684BB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7646C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FE4F24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ED2D2F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16cid:durableId="1435787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CF6"/>
    <w:rsid w:val="00377754"/>
    <w:rsid w:val="003B486E"/>
    <w:rsid w:val="00716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594FC"/>
  <w15:docId w15:val="{C3F063EF-0B2B-46E2-A281-F5AB76582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10" w:hanging="10"/>
    </w:pPr>
    <w:rPr>
      <w:rFonts w:ascii="Arial" w:eastAsia="Arial" w:hAnsi="Arial" w:cs="Arial"/>
      <w:color w:val="000000"/>
    </w:rPr>
  </w:style>
  <w:style w:type="paragraph" w:styleId="Heading1">
    <w:name w:val="heading 1"/>
    <w:next w:val="Normal"/>
    <w:link w:val="Heading1Char"/>
    <w:uiPriority w:val="9"/>
    <w:qFormat/>
    <w:pPr>
      <w:keepNext/>
      <w:keepLines/>
      <w:spacing w:after="188"/>
      <w:ind w:left="-19" w:hanging="10"/>
      <w:outlineLvl w:val="0"/>
    </w:pPr>
    <w:rPr>
      <w:rFonts w:ascii="Arial" w:eastAsia="Arial" w:hAnsi="Arial" w:cs="Arial"/>
      <w:color w:val="01283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color w:val="01283E"/>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CRCoverPage">
    <w:name w:val="CR Cover Page"/>
    <w:link w:val="CRCoverPageZchn"/>
    <w:qFormat/>
    <w:rsid w:val="003B486E"/>
    <w:pPr>
      <w:spacing w:after="120"/>
    </w:pPr>
    <w:rPr>
      <w:rFonts w:ascii="Arial" w:eastAsia="MS Mincho" w:hAnsi="Arial" w:cs="Times New Roman"/>
      <w:kern w:val="0"/>
      <w:sz w:val="20"/>
      <w:szCs w:val="20"/>
      <w:lang w:eastAsia="en-US"/>
      <w14:ligatures w14:val="none"/>
    </w:rPr>
  </w:style>
  <w:style w:type="character" w:customStyle="1" w:styleId="CRCoverPageZchn">
    <w:name w:val="CR Cover Page Zchn"/>
    <w:link w:val="CRCoverPage"/>
    <w:qFormat/>
    <w:rsid w:val="003B486E"/>
    <w:rPr>
      <w:rFonts w:ascii="Arial" w:eastAsia="MS Mincho" w:hAnsi="Arial" w:cs="Times New Roman"/>
      <w:kern w:val="0"/>
      <w:sz w:val="2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ctiacertification.org/test-plans/" TargetMode="External"/><Relationship Id="rId3" Type="http://schemas.openxmlformats.org/officeDocument/2006/relationships/settings" Target="settings.xml"/><Relationship Id="rId7" Type="http://schemas.openxmlformats.org/officeDocument/2006/relationships/hyperlink" Target="https://ctiacertification.org/test-pla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tiacertification.org/test-plans/"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tiacertification.org/test-pla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524</Words>
  <Characters>2991</Characters>
  <Application>Microsoft Office Word</Application>
  <DocSecurity>0</DocSecurity>
  <Lines>24</Lines>
  <Paragraphs>7</Paragraphs>
  <ScaleCrop>false</ScaleCrop>
  <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Sargent</dc:creator>
  <cp:keywords/>
  <cp:lastModifiedBy>MCC</cp:lastModifiedBy>
  <cp:revision>3</cp:revision>
  <dcterms:created xsi:type="dcterms:W3CDTF">2023-08-24T16:47:00Z</dcterms:created>
  <dcterms:modified xsi:type="dcterms:W3CDTF">2023-08-25T05:55:00Z</dcterms:modified>
</cp:coreProperties>
</file>